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r>
    </w:p>
    <w:p>
      <w:pPr>
        <w:pStyle w:val="Normal"/>
        <w:spacing w:lineRule="auto" w:line="240" w:before="0" w:after="0"/>
        <w:jc w:val="center"/>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r>
    </w:p>
    <w:p>
      <w:pPr>
        <w:pStyle w:val="Normal"/>
        <w:spacing w:lineRule="auto" w:line="240" w:before="0" w:after="0"/>
        <w:jc w:val="center"/>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CONSELHO MUNICIPAL DE TRABALHO, EMPREGO E RENDA DO RIO DE JANEIRO.</w:t>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b/>
          <w:bCs/>
          <w:color w:val="000000"/>
          <w:kern w:val="0"/>
          <w:sz w:val="20"/>
          <w:szCs w:val="20"/>
          <w:lang w:eastAsia="pt-BR"/>
          <w14:ligatures w14:val="none"/>
        </w:rPr>
        <w:t>ATA DA REUNIÃO ORDINÁRIA REALIZADA EM 24 DE FEVEREIRO DE 2026.</w:t>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Aos vinte e quatro dias do mês de fevereiro do ano de dois mil e vinte seis, às 14 horas e 10 minutos, em caráter híbrido, reunião ordinária do Conselho Municipal de Trabalho, Emprego e Renda do Rio de Janeiro, CMT-RIO, presencialmente na rua Afonso Cavalcanti n°455, Prédio anexo 9° andar, no gabinete do Subsecretário de gestão.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color w:val="000000"/>
          <w:kern w:val="0"/>
          <w:sz w:val="20"/>
          <w:szCs w:val="20"/>
          <w:lang w:eastAsia="pt-BR"/>
          <w14:ligatures w14:val="none"/>
        </w:rPr>
      </w:pPr>
      <w:r>
        <w:rPr>
          <w:rFonts w:eastAsia="Times New Roman" w:cs="Arial" w:ascii="Arial" w:hAnsi="Arial"/>
          <w:color w:val="000000"/>
          <w:kern w:val="0"/>
          <w:sz w:val="20"/>
          <w:szCs w:val="20"/>
          <w:lang w:eastAsia="pt-BR"/>
          <w14:ligatures w14:val="none"/>
        </w:rPr>
        <w:t>Estiveram presentes o Secretário Municipal de Trabalho e Renda Manoel Vieira, a subsecretária Executiva Cristiane Izidoro, a Secretária Executiva do Conselho Viviane Schwenck; e os seguintes conselheiros titulares e suplentes: Franciane Duarte Lima, Laila Carolina G. de Andrade, Luiz Carlos Serafim, Claudia Cunha, Anderson Rocha, Jose Ferreira, Vinícius de Oliveira Moraes, Luiz Carlos Rozendo, Jose Carlos de Melo, Romualdo Ayres, Thor Silva Carvalho, Renata Reis, Eduardo Melo, Cynthia Jaques, Alberto Blois e Cândida Machado.</w:t>
      </w:r>
    </w:p>
    <w:p>
      <w:pPr>
        <w:pStyle w:val="Normal"/>
        <w:spacing w:lineRule="auto" w:line="240" w:before="0" w:after="0"/>
        <w:ind w:firstLine="708"/>
        <w:jc w:val="both"/>
        <w:rPr>
          <w:rFonts w:ascii="Arial" w:hAnsi="Arial" w:eastAsia="Times New Roman" w:cs="Arial"/>
          <w:color w:val="000000"/>
          <w:kern w:val="0"/>
          <w:sz w:val="20"/>
          <w:szCs w:val="20"/>
          <w:lang w:eastAsia="pt-BR"/>
          <w14:ligatures w14:val="none"/>
        </w:rPr>
      </w:pPr>
      <w:r>
        <w:rPr>
          <w:rFonts w:eastAsia="Times New Roman" w:cs="Arial" w:ascii="Arial" w:hAnsi="Arial"/>
          <w:color w:val="000000"/>
          <w:kern w:val="0"/>
          <w:sz w:val="20"/>
          <w:szCs w:val="20"/>
          <w:lang w:eastAsia="pt-BR"/>
          <w14:ligatures w14:val="none"/>
        </w:rPr>
      </w:r>
    </w:p>
    <w:p>
      <w:pPr>
        <w:pStyle w:val="Normal"/>
        <w:spacing w:lineRule="auto" w:line="240" w:before="0" w:after="0"/>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Paula 1:</w:t>
      </w:r>
    </w:p>
    <w:p>
      <w:pPr>
        <w:pStyle w:val="Normal"/>
        <w:spacing w:lineRule="auto" w:line="240" w:before="0" w:after="0"/>
        <w:jc w:val="both"/>
        <w:rPr>
          <w:rFonts w:ascii="Arial" w:hAnsi="Arial" w:eastAsia="Times New Roman" w:cs="Arial"/>
          <w:b/>
          <w:b/>
          <w:bCs/>
          <w:kern w:val="0"/>
          <w:sz w:val="20"/>
          <w:szCs w:val="20"/>
          <w:lang w:eastAsia="pt-BR"/>
          <w14:ligatures w14:val="none"/>
        </w:rPr>
      </w:pPr>
      <w:r>
        <w:rPr>
          <w:rFonts w:eastAsia="Times New Roman" w:cs="Arial" w:ascii="Arial" w:hAnsi="Arial"/>
          <w:b/>
          <w:bCs/>
          <w:color w:val="000000"/>
          <w:kern w:val="0"/>
          <w:sz w:val="20"/>
          <w:szCs w:val="20"/>
          <w:lang w:eastAsia="pt-BR"/>
          <w14:ligatures w14:val="none"/>
        </w:rPr>
        <w:t>Leitura e aprovação da ATA 12/2025</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A Secretaria Executiva deu abertura à reunião com a leitura da ATA da reunião anterior, a mesma foi aprovada por unanimidade pelos conselheiros presentes.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Pauta 2:</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b/>
          <w:bCs/>
          <w:color w:val="000000"/>
          <w:kern w:val="0"/>
          <w:sz w:val="20"/>
          <w:szCs w:val="20"/>
          <w:lang w:eastAsia="pt-BR"/>
          <w14:ligatures w14:val="none"/>
        </w:rPr>
        <w:t>Apresentação da Pesquisa de RH do TI-RIO.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Sylva Meirelles, diretora do TI-Rio, iniciou sua apresentação sobre a pauta: Pesquisa de RH do TI-RIO e apresentou os participantes da pesquisa. Como resultado da pesquisa, ela ressaltou que conseguiram destaques nas cidades do interior do Rio de Janeiro e que o extrato alcançado foi de pequenas empresas.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O Secretário Manoel Vieira perguntou o porquê não houve foco no salário mínimo.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Sylvia Meirelles respondeu que era uma boa sugestão, e isso sim pode ser implantado, mas o que foi feito, foi a redução de faixa, para ter indicadores mais consistentes.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Sylvia Meirelles prosseguiu com a apresentação e destacou o sistema de IA como uma ferramenta crucial na pesquisa. Também afirmou que houve uma atração de softwares skills no perfil profissional da área de TI, passando a ser um super diferencial para o desenvolvimento de pessoas.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Sylvia Meirelles afirmou que se torna custoso manter os sistemas e a falta de ética também dificulta os serviços das empresas.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O Secretário Manoel Vieira perguntou quais são os critérios utilizados para entender que as práticas apresentadas são mais efetivas que outras.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Sylvia Meirelles, respondeu que a pesquisa ainda está em um âmbito mais fechado e que os planos são para aumentar o processo de pesquisa para anual.</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Sylvia Meirelles afirmou que disponibilizará as informações apresentadas na reunião.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O Secretário Manoel Vieira parabenizou a Sra. Sylvia pela apresentação, mas precisou se ausentar da reunião e colocou a Sra. Cristiane Izidoro sua suplente para conduzir a reunião com o Sr. Thor Carvalho, que a partir desta data, torna-se presidente do CMT-Rio.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Sylvia Meireles encerrou a apresentação agradecendo por ter a oportunidade de apresentar essa pesquisa e concluiu que gostaria de ver mais mulheres no TI.</w:t>
      </w:r>
    </w:p>
    <w:p>
      <w:pPr>
        <w:pStyle w:val="Normal"/>
        <w:spacing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before="0" w:after="0"/>
        <w:jc w:val="both"/>
        <w:rPr>
          <w:rFonts w:ascii="Arial" w:hAnsi="Arial" w:eastAsia="Times New Roman" w:cs="Arial"/>
          <w:b/>
          <w:b/>
          <w:bCs/>
          <w:kern w:val="0"/>
          <w:sz w:val="20"/>
          <w:szCs w:val="20"/>
          <w:lang w:eastAsia="pt-BR"/>
          <w14:ligatures w14:val="none"/>
        </w:rPr>
      </w:pPr>
      <w:r>
        <w:rPr>
          <w:rFonts w:eastAsia="Times New Roman" w:cs="Arial" w:ascii="Arial" w:hAnsi="Arial"/>
          <w:b/>
          <w:bCs/>
          <w:kern w:val="0"/>
          <w:sz w:val="20"/>
          <w:szCs w:val="20"/>
          <w:lang w:eastAsia="pt-BR"/>
          <w14:ligatures w14:val="none"/>
        </w:rPr>
        <w:t>Pauta 3:</w:t>
      </w:r>
    </w:p>
    <w:p>
      <w:pPr>
        <w:pStyle w:val="Normal"/>
        <w:spacing w:before="0" w:after="0"/>
        <w:jc w:val="both"/>
        <w:rPr>
          <w:rFonts w:ascii="Arial" w:hAnsi="Arial" w:eastAsia="Times New Roman" w:cs="Arial"/>
          <w:b/>
          <w:b/>
          <w:bCs/>
          <w:kern w:val="0"/>
          <w:sz w:val="20"/>
          <w:szCs w:val="20"/>
          <w:lang w:eastAsia="pt-BR"/>
          <w14:ligatures w14:val="none"/>
        </w:rPr>
      </w:pPr>
      <w:r>
        <w:rPr>
          <w:rFonts w:eastAsia="Times New Roman" w:cs="Arial" w:ascii="Arial" w:hAnsi="Arial"/>
          <w:b/>
          <w:bCs/>
          <w:kern w:val="0"/>
          <w:sz w:val="20"/>
          <w:szCs w:val="20"/>
          <w:lang w:eastAsia="pt-BR"/>
          <w14:ligatures w14:val="none"/>
        </w:rPr>
        <w:t>Apresentação do Relatório de Atividade do Mandato 2024 a 2026</w:t>
      </w:r>
    </w:p>
    <w:p>
      <w:pPr>
        <w:pStyle w:val="Normal"/>
        <w:spacing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color w:val="000000"/>
          <w:kern w:val="0"/>
          <w:sz w:val="20"/>
          <w:szCs w:val="20"/>
          <w:lang w:eastAsia="pt-BR"/>
          <w14:ligatures w14:val="none"/>
        </w:rPr>
      </w:pPr>
      <w:r>
        <w:rPr>
          <w:rFonts w:eastAsia="Times New Roman" w:cs="Arial" w:ascii="Arial" w:hAnsi="Arial"/>
          <w:color w:val="000000"/>
          <w:kern w:val="0"/>
          <w:sz w:val="20"/>
          <w:szCs w:val="20"/>
          <w:lang w:eastAsia="pt-BR"/>
          <w14:ligatures w14:val="none"/>
        </w:rPr>
        <w:t>Guilherme Sanches iniciou sua apresentação sobre a pauta: Relatório de Atividades do Mandato 2024-2025, demonstrando com detalhes as contratações realizadas durante o período deste mandato.</w:t>
      </w:r>
    </w:p>
    <w:p>
      <w:pPr>
        <w:pStyle w:val="Normal"/>
        <w:spacing w:lineRule="auto" w:line="240" w:before="0" w:after="0"/>
        <w:ind w:firstLine="708"/>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t>Foi apresentada as contratações que ocorreram a cada ano, a Besouro foi uma contratação focando em curso de qualificação em diversas áreas, apresentando assim os números de turmas finalizadas, certificados emitidos, perfil das pessoas que fizeram os cursos e números de inscritos.</w:t>
      </w:r>
    </w:p>
    <w:p>
      <w:pPr>
        <w:pStyle w:val="Normal"/>
        <w:spacing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before="0" w:after="0"/>
        <w:jc w:val="both"/>
        <w:rPr>
          <w:rFonts w:ascii="Arial" w:hAnsi="Arial" w:eastAsia="Times New Roman" w:cs="Arial"/>
          <w:color w:val="000000"/>
          <w:kern w:val="0"/>
          <w:sz w:val="20"/>
          <w:szCs w:val="20"/>
          <w:lang w:eastAsia="pt-BR"/>
          <w14:ligatures w14:val="none"/>
        </w:rPr>
      </w:pPr>
      <w:r>
        <w:rPr>
          <w:rFonts w:eastAsia="Times New Roman" w:cs="Arial" w:ascii="Arial" w:hAnsi="Arial"/>
          <w:kern w:val="0"/>
          <w:sz w:val="20"/>
          <w:szCs w:val="20"/>
          <w:lang w:eastAsia="pt-BR"/>
          <w14:ligatures w14:val="none"/>
        </w:rPr>
        <w:t>Em 2025, foi nos postos da rede SINE, foi observado a necessidade de reforma e revitalização em equipamentos; como ar condicionado, computadores e infiltrações nos postos, sendo assim houve a necessidade de algumas contratações, como consta nos relatórios que foram enviados aos conselheiros.</w:t>
      </w:r>
      <w:r>
        <w:rPr>
          <w:rFonts w:eastAsia="Times New Roman" w:cs="Arial" w:ascii="Arial" w:hAnsi="Arial"/>
          <w:color w:val="000000"/>
          <w:kern w:val="0"/>
          <w:sz w:val="20"/>
          <w:szCs w:val="20"/>
          <w:lang w:eastAsia="pt-BR"/>
          <w14:ligatures w14:val="none"/>
        </w:rPr>
        <w:t xml:space="preserve"> </w:t>
      </w:r>
    </w:p>
    <w:p>
      <w:pPr>
        <w:pStyle w:val="Normal"/>
        <w:spacing w:before="0" w:after="0"/>
        <w:jc w:val="both"/>
        <w:rPr>
          <w:rFonts w:ascii="Arial" w:hAnsi="Arial" w:eastAsia="Times New Roman" w:cs="Arial"/>
          <w:color w:val="000000"/>
          <w:kern w:val="0"/>
          <w:sz w:val="20"/>
          <w:szCs w:val="20"/>
          <w:lang w:eastAsia="pt-BR"/>
          <w14:ligatures w14:val="none"/>
        </w:rPr>
      </w:pPr>
      <w:r>
        <w:rPr>
          <w:rFonts w:eastAsia="Times New Roman" w:cs="Arial" w:ascii="Arial" w:hAnsi="Arial"/>
          <w:color w:val="000000"/>
          <w:kern w:val="0"/>
          <w:sz w:val="20"/>
          <w:szCs w:val="20"/>
          <w:lang w:eastAsia="pt-BR"/>
          <w14:ligatures w14:val="none"/>
        </w:rPr>
      </w:r>
    </w:p>
    <w:p>
      <w:pPr>
        <w:pStyle w:val="Normal"/>
        <w:spacing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Guilherme Sanches destacou que o relatório de 2025 não constava com as demonstrações cabíveis do fundo pois anda não havia sido liberado pela CGM, sendo assim o conselho optou por aguardar a liberação das demonstrações cabíveis para deliberar.</w:t>
      </w:r>
    </w:p>
    <w:p>
      <w:pPr>
        <w:pStyle w:val="Normal"/>
        <w:spacing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Pauta 4:</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b/>
          <w:bCs/>
          <w:color w:val="000000"/>
          <w:kern w:val="0"/>
          <w:sz w:val="20"/>
          <w:szCs w:val="20"/>
          <w:lang w:eastAsia="pt-BR"/>
          <w14:ligatures w14:val="none"/>
        </w:rPr>
        <w:t>Apresentação do Relatório de Gestão e Manutenção da Rede Sine e do Bloco de Assessoramento Estatístico.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color w:val="000000"/>
          <w:kern w:val="0"/>
          <w:sz w:val="20"/>
          <w:szCs w:val="20"/>
          <w:lang w:eastAsia="pt-BR"/>
          <w14:ligatures w14:val="none"/>
        </w:rPr>
      </w:pPr>
      <w:r>
        <w:rPr>
          <w:rFonts w:eastAsia="Times New Roman" w:cs="Arial" w:ascii="Arial" w:hAnsi="Arial"/>
          <w:color w:val="000000"/>
          <w:kern w:val="0"/>
          <w:sz w:val="20"/>
          <w:szCs w:val="20"/>
          <w:lang w:eastAsia="pt-BR"/>
          <w14:ligatures w14:val="none"/>
        </w:rPr>
        <w:t>Guilherme Sanches iniciou sua apresentação sobre a pauta: Relatório de Gestão e Manutenção da Rede Sine e do Bloco de Assessoramento Estatístico.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Guilherme Sanches informou que seria enviado os relatórios até dia 28 de fevereiro e a votação ficaria para a próxima reunião, sendo extraordinária.</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A Secretária Executiva do CMT, Viviane Schwenck, perguntou se há objeções sobre a votação ser dia dez de março.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Não houveram objeções, sendo assim a votação será na reunião extraordinária, no dia 10 de março de 2026.</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Pauta 5:</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b/>
          <w:bCs/>
          <w:color w:val="000000"/>
          <w:kern w:val="0"/>
          <w:sz w:val="20"/>
          <w:szCs w:val="20"/>
          <w:lang w:eastAsia="pt-BR"/>
          <w14:ligatures w14:val="none"/>
        </w:rPr>
        <w:t>Feira do Trabalhador.</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A Subsecretária Executiva Cristiane Izidoro informou que aqueles que tivessem interesse em participar do GT, poderiam entrar em contato após a reunião.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Pauta 6:</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b/>
          <w:bCs/>
          <w:color w:val="000000"/>
          <w:kern w:val="0"/>
          <w:sz w:val="20"/>
          <w:szCs w:val="20"/>
          <w:lang w:eastAsia="pt-BR"/>
          <w14:ligatures w14:val="none"/>
        </w:rPr>
        <w:t>Posse da Nova Presidência do CMT-Rio.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E por fim foi registrada a posse do Sr. Thör Carvalho no cargo de Presidente do Conselho Municipal do Trabalho e Renda. Na mesma ocasião, foi empossada a Sra. Cândida Machado no cargo de Vice-Presidente do Conselho, para o respectivo mandato, conforme as disposições regimentais.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Thor Silva Carvalho encerrou a reunião às 15 horas e 55 minutos.</w:t>
      </w:r>
    </w:p>
    <w:p>
      <w:pPr>
        <w:pStyle w:val="Normal"/>
        <w:spacing w:before="0" w:after="160"/>
        <w:jc w:val="both"/>
        <w:rPr>
          <w:rFonts w:ascii="Arial" w:hAnsi="Arial" w:cs="Arial"/>
          <w:sz w:val="24"/>
          <w:szCs w:val="24"/>
        </w:rPr>
      </w:pPr>
      <w:r>
        <w:rPr/>
      </w:r>
    </w:p>
    <w:sectPr>
      <w:headerReference w:type="default" r:id="rId2"/>
      <w:footerReference w:type="default" r:id="rId3"/>
      <w:type w:val="nextPage"/>
      <w:pgSz w:w="11906" w:h="16838"/>
      <w:pgMar w:left="1701" w:right="1701"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jc w:val="center"/>
      <w:rPr/>
    </w:pPr>
    <w:r>
      <w:rPr/>
      <w:t>Rua Afonso Cavalcante nº445 Cidade Nova – Rio de Janeiro</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jc w:val="center"/>
      <w:rPr/>
    </w:pPr>
    <w:r>
      <w:rPr/>
      <w:drawing>
        <wp:inline distT="0" distB="0" distL="0" distR="0">
          <wp:extent cx="2413000" cy="516255"/>
          <wp:effectExtent l="0" t="0" r="0" b="0"/>
          <wp:docPr id="1" name="Imagem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 descr=""/>
                  <pic:cNvPicPr>
                    <a:picLocks noChangeAspect="1" noChangeArrowheads="1"/>
                  </pic:cNvPicPr>
                </pic:nvPicPr>
                <pic:blipFill>
                  <a:blip r:embed="rId1"/>
                  <a:stretch>
                    <a:fillRect/>
                  </a:stretch>
                </pic:blipFill>
                <pic:spPr bwMode="auto">
                  <a:xfrm>
                    <a:off x="0" y="0"/>
                    <a:ext cx="2413000" cy="516255"/>
                  </a:xfrm>
                  <a:prstGeom prst="rect">
                    <a:avLst/>
                  </a:prstGeom>
                </pic:spPr>
              </pic:pic>
            </a:graphicData>
          </a:graphic>
        </wp:inline>
      </w:drawing>
      <mc:AlternateContent>
        <mc:Choice Requires="wps">
          <w:drawing>
            <wp:anchor behindDoc="1" distT="0" distB="0" distL="0" distR="5715" simplePos="0" locked="0" layoutInCell="0" allowOverlap="1" relativeHeight="6" wp14:anchorId="739569D8">
              <wp:simplePos x="0" y="0"/>
              <wp:positionH relativeFrom="page">
                <wp:align>left</wp:align>
              </wp:positionH>
              <wp:positionV relativeFrom="topMargin">
                <wp:align>center</wp:align>
              </wp:positionV>
              <wp:extent cx="915670" cy="169545"/>
              <wp:effectExtent l="0" t="635" r="0" b="0"/>
              <wp:wrapNone/>
              <wp:docPr id="2" name="Caixa de Texto 39"/>
              <a:graphic xmlns:a="http://schemas.openxmlformats.org/drawingml/2006/main">
                <a:graphicData uri="http://schemas.microsoft.com/office/word/2010/wordprocessingShape">
                  <wps:wsp>
                    <wps:cNvSpPr/>
                    <wps:spPr>
                      <a:xfrm>
                        <a:off x="0" y="0"/>
                        <a:ext cx="915840" cy="169560"/>
                      </a:xfrm>
                      <a:prstGeom prst="rect">
                        <a:avLst/>
                      </a:prstGeom>
                      <a:solidFill>
                        <a:schemeClr val="tx1"/>
                      </a:solidFill>
                      <a:ln w="0">
                        <a:noFill/>
                      </a:ln>
                    </wps:spPr>
                    <wps:style>
                      <a:lnRef idx="0"/>
                      <a:fillRef idx="0"/>
                      <a:effectRef idx="0"/>
                      <a:fontRef idx="minor"/>
                    </wps:style>
                    <wps:txbx>
                      <w:txbxContent>
                        <w:p>
                          <w:pPr>
                            <w:pStyle w:val="Contedodoquadro"/>
                            <w:spacing w:lineRule="auto" w:line="240" w:before="0" w:after="0"/>
                            <w:jc w:val="right"/>
                            <w:rPr>
                              <w:color w:val="FFFFFF" w:themeColor="background1"/>
                            </w:rPr>
                          </w:pPr>
                          <w:r>
                            <w:rPr>
                              <w:color w:val="FFFFFF" w:themeColor="background1"/>
                            </w:rPr>
                            <w:fldChar w:fldCharType="begin"/>
                          </w:r>
                          <w:r>
                            <w:rPr>
                              <w:color w:val="FFFFFF"/>
                            </w:rPr>
                            <w:instrText xml:space="preserve"> PAGE </w:instrText>
                          </w:r>
                          <w:r>
                            <w:rPr>
                              <w:color w:val="FFFFFF"/>
                            </w:rPr>
                            <w:fldChar w:fldCharType="separate"/>
                          </w:r>
                          <w:r>
                            <w:rPr>
                              <w:color w:val="FFFFFF"/>
                            </w:rPr>
                            <w:t>2</w:t>
                          </w:r>
                          <w:r>
                            <w:rPr>
                              <w:color w:val="FFFFFF"/>
                            </w:rPr>
                            <w:fldChar w:fldCharType="end"/>
                          </w:r>
                        </w:p>
                      </w:txbxContent>
                    </wps:txbx>
                    <wps:bodyPr tIns="0" bIns="0" anchor="ctr" upright="1">
                      <a:spAutoFit/>
                    </wps:bodyPr>
                  </wps:wsp>
                </a:graphicData>
              </a:graphic>
              <wp14:sizeRelH relativeFrom="leftMargin">
                <wp14:pctWidth>100000</wp14:pctWidth>
              </wp14:sizeRelH>
            </wp:anchor>
          </w:drawing>
        </mc:Choice>
        <mc:Fallback>
          <w:pict>
            <v:rect id="shape_0" ID="Caixa de Texto 39" path="m0,0l-2147483645,0l-2147483645,-2147483646l0,-2147483646xe" fillcolor="black" stroked="f" o:allowincell="f" style="position:absolute;margin-left:0pt;margin-top:31.3pt;width:72.05pt;height:13.3pt;mso-wrap-style:square;v-text-anchor:middle;mso-position-horizontal:left;mso-position-horizontal-relative:page;mso-position-vertical:center" wp14:anchorId="739569D8">
              <v:fill o:detectmouseclick="t" type="solid" color2="white"/>
              <v:stroke color="#3465a4" joinstyle="round" endcap="flat"/>
              <v:textbox>
                <w:txbxContent>
                  <w:p>
                    <w:pPr>
                      <w:pStyle w:val="Contedodoquadro"/>
                      <w:spacing w:lineRule="auto" w:line="240" w:before="0" w:after="0"/>
                      <w:jc w:val="right"/>
                      <w:rPr>
                        <w:color w:val="FFFFFF" w:themeColor="background1"/>
                      </w:rPr>
                    </w:pPr>
                    <w:r>
                      <w:rPr>
                        <w:color w:val="FFFFFF" w:themeColor="background1"/>
                      </w:rPr>
                      <w:fldChar w:fldCharType="begin"/>
                    </w:r>
                    <w:r>
                      <w:rPr>
                        <w:color w:val="FFFFFF"/>
                      </w:rPr>
                      <w:instrText xml:space="preserve"> PAGE </w:instrText>
                    </w:r>
                    <w:r>
                      <w:rPr>
                        <w:color w:val="FFFFFF"/>
                      </w:rPr>
                      <w:fldChar w:fldCharType="separate"/>
                    </w:r>
                    <w:r>
                      <w:rPr>
                        <w:color w:val="FFFFFF"/>
                      </w:rPr>
                      <w:t>2</w:t>
                    </w:r>
                    <w:r>
                      <w:rPr>
                        <w:color w:val="FFFFFF"/>
                      </w:rPr>
                      <w:fldChar w:fldCharType="end"/>
                    </w:r>
                  </w:p>
                </w:txbxContent>
              </v:textbox>
              <w10:wrap type="none"/>
            </v:rect>
          </w:pict>
        </mc:Fallback>
      </mc:AlternateContent>
    </w:r>
  </w:p>
</w:hdr>
</file>

<file path=word/settings.xml><?xml version="1.0" encoding="utf-8"?>
<w:settings xmlns:w="http://schemas.openxmlformats.org/wordprocessingml/2006/main">
  <w:zoom w:val="bestFit" w:percent="217"/>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pt-B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pt-BR" w:eastAsia="en-US" w:bidi="ar-SA"/>
      <w14:ligatures w14:val="standardContextual"/>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uiPriority w:val="99"/>
    <w:qFormat/>
    <w:rsid w:val="009172d5"/>
    <w:rPr/>
  </w:style>
  <w:style w:type="character" w:styleId="RodapChar" w:customStyle="1">
    <w:name w:val="Rodapé Char"/>
    <w:basedOn w:val="DefaultParagraphFont"/>
    <w:uiPriority w:val="99"/>
    <w:qFormat/>
    <w:rsid w:val="009172d5"/>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Web">
    <w:name w:val="Normal (Web)"/>
    <w:basedOn w:val="Normal"/>
    <w:uiPriority w:val="99"/>
    <w:semiHidden/>
    <w:unhideWhenUsed/>
    <w:qFormat/>
    <w:rsid w:val="00de63cd"/>
    <w:pPr>
      <w:spacing w:lineRule="auto" w:line="240" w:beforeAutospacing="1" w:afterAutospacing="1"/>
    </w:pPr>
    <w:rPr>
      <w:rFonts w:ascii="Times New Roman" w:hAnsi="Times New Roman" w:eastAsia="Times New Roman" w:cs="Times New Roman"/>
      <w:kern w:val="0"/>
      <w:sz w:val="24"/>
      <w:szCs w:val="24"/>
      <w:lang w:eastAsia="pt-BR"/>
      <w14:ligatures w14:val="none"/>
    </w:rPr>
  </w:style>
  <w:style w:type="paragraph" w:styleId="CabealhoeRodap">
    <w:name w:val="Cabeçalho e Rodapé"/>
    <w:basedOn w:val="Normal"/>
    <w:qFormat/>
    <w:pPr/>
    <w:rPr/>
  </w:style>
  <w:style w:type="paragraph" w:styleId="Cabealho">
    <w:name w:val="Header"/>
    <w:basedOn w:val="Normal"/>
    <w:link w:val="CabealhoChar"/>
    <w:uiPriority w:val="99"/>
    <w:unhideWhenUsed/>
    <w:rsid w:val="009172d5"/>
    <w:pPr>
      <w:tabs>
        <w:tab w:val="clear" w:pos="708"/>
        <w:tab w:val="center" w:pos="4252" w:leader="none"/>
        <w:tab w:val="right" w:pos="8504" w:leader="none"/>
      </w:tabs>
      <w:spacing w:lineRule="auto" w:line="240" w:before="0" w:after="0"/>
    </w:pPr>
    <w:rPr/>
  </w:style>
  <w:style w:type="paragraph" w:styleId="Rodap">
    <w:name w:val="Footer"/>
    <w:basedOn w:val="Normal"/>
    <w:link w:val="RodapChar"/>
    <w:uiPriority w:val="99"/>
    <w:unhideWhenUsed/>
    <w:rsid w:val="009172d5"/>
    <w:pPr>
      <w:tabs>
        <w:tab w:val="clear" w:pos="708"/>
        <w:tab w:val="center" w:pos="4252" w:leader="none"/>
        <w:tab w:val="right" w:pos="8504" w:leader="none"/>
      </w:tabs>
      <w:spacing w:lineRule="auto" w:line="240" w:before="0" w:after="0"/>
    </w:pPr>
    <w:rPr/>
  </w:style>
  <w:style w:type="paragraph" w:styleId="Contedodoquadro">
    <w:name w:val="Conteúdo do quadro"/>
    <w:basedOn w:val="Normal"/>
    <w:qFormat/>
    <w:pPr/>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Application>LibreOffice/7.4.7.2$Windows_X86_64 LibreOffice_project/723314e595e8007d3cf785c16538505a1c878ca5</Application>
  <AppVersion>15.0000</AppVersion>
  <Pages>3</Pages>
  <Words>835</Words>
  <Characters>4504</Characters>
  <CharactersWithSpaces>5301</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2026-03-09T11:35:00Z</dcterms:created>
  <dc:creator>Ariela</dc:creator>
  <dc:description/>
  <dc:language>pt-BR</dc:language>
  <cp:lastModifiedBy>Ariela</cp:lastModifiedBy>
  <dcterms:modified xsi:type="dcterms:W3CDTF">2026-03-09T13:24:00Z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