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CONSELHO MUNICIPAL DE TRABALHO, EMPREGO E RENDA DO RIO DE JANEIRO.</w:t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ATA DA REUNIÃO EXTRAORDINÁRIA REALIZADA EM 8 DE ABRIL DE 2026.</w:t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 xml:space="preserve">Aos oito dias do mês de abril do ano de dois mil e vinte seis, às 14 horas e </w:t>
      </w:r>
      <w:r>
        <w:rPr>
          <w:rFonts w:eastAsia="Arial" w:cs="Arial" w:ascii="Arial" w:hAnsi="Arial"/>
          <w:sz w:val="20"/>
          <w:szCs w:val="20"/>
        </w:rPr>
        <w:t>37</w:t>
      </w:r>
      <w:r>
        <w:rPr>
          <w:rFonts w:eastAsia="Arial" w:cs="Arial" w:ascii="Arial" w:hAnsi="Arial"/>
          <w:color w:val="000000"/>
          <w:sz w:val="20"/>
          <w:szCs w:val="20"/>
        </w:rPr>
        <w:t xml:space="preserve"> minutos, em caráter híbrido, reunião extraordinária do Conselho Municipal de Trabalho, Emprego e Renda do Rio de Janeiro, CMT-RIO, presencialmente na rua Afonso Cavalcanti n°455, Prédio anexo 9° andar, no gabinete do Subsecretário de gestão.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  <w:t xml:space="preserve">Estiveram presentes o Presidente do Conselho Thor Carvalho, a Sra. Candida Machado vice-presidente e a Secretária Executiva do Conselho Viviane Schwenck; </w:t>
      </w:r>
      <w:r>
        <w:rPr>
          <w:rFonts w:eastAsia="Arial" w:cs="Arial" w:ascii="Arial" w:hAnsi="Arial"/>
          <w:sz w:val="20"/>
          <w:szCs w:val="20"/>
        </w:rPr>
        <w:t>e os seguintes conselheiros titulares e suplentes: Franciane Duarte, Roberto Fingolo, Roberta Cardoso, Luiz Carlos Serafim, Anderson Rocha, Sergio Amorim, Adriana Teixeira, Luiz Carlos Rozendo, Helcio Guimarães, Jorge Mauricio, Cândida Machado, Claudia Cunha, Natan Schiper.</w:t>
      </w:r>
    </w:p>
    <w:p>
      <w:pPr>
        <w:pStyle w:val="LOnormal"/>
        <w:spacing w:lineRule="auto" w:line="240" w:before="0" w:after="0"/>
        <w:ind w:firstLine="708"/>
        <w:jc w:val="both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 w:ascii="Arial" w:hAnsi="Arial"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Pau</w:t>
      </w:r>
      <w:r>
        <w:rPr>
          <w:rFonts w:eastAsia="Arial" w:cs="Arial" w:ascii="Arial" w:hAnsi="Arial"/>
          <w:b/>
          <w:bCs/>
          <w:color w:val="000000"/>
          <w:sz w:val="20"/>
          <w:szCs w:val="20"/>
        </w:rPr>
        <w:t>t</w:t>
      </w:r>
      <w:r>
        <w:rPr>
          <w:rFonts w:eastAsia="Arial" w:cs="Arial" w:ascii="Arial" w:hAnsi="Arial"/>
          <w:b/>
          <w:bCs/>
          <w:color w:val="000000"/>
          <w:sz w:val="20"/>
          <w:szCs w:val="20"/>
        </w:rPr>
        <w:t>a:</w:t>
      </w:r>
    </w:p>
    <w:p>
      <w:pPr>
        <w:pStyle w:val="LOnormal"/>
        <w:spacing w:lineRule="auto" w:line="240" w:before="0" w:after="0"/>
        <w:rPr>
          <w:rFonts w:ascii="Arial" w:hAnsi="Arial" w:eastAsia="Arial" w:cs="Arial"/>
          <w:b/>
          <w:b/>
          <w:bCs/>
          <w:color w:val="000000"/>
          <w:sz w:val="20"/>
          <w:szCs w:val="20"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</w:r>
    </w:p>
    <w:p>
      <w:pPr>
        <w:pStyle w:val="LOnormal"/>
        <w:spacing w:lineRule="auto" w:line="240" w:before="0" w:after="0"/>
        <w:rPr>
          <w:b/>
          <w:b/>
          <w:bCs/>
        </w:rPr>
      </w:pPr>
      <w:r>
        <w:rPr>
          <w:rFonts w:eastAsia="Arial" w:cs="Arial" w:ascii="Arial" w:hAnsi="Arial"/>
          <w:b/>
          <w:bCs/>
          <w:color w:val="000000"/>
          <w:sz w:val="20"/>
          <w:szCs w:val="20"/>
        </w:rPr>
        <w:t>Apreciação de Aditivação de Recursos do Plano de Ações e Serviços de Aditivação do Bloco de Gestão e Manutenção da Rede Sine.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0"/>
          <w:szCs w:val="20"/>
        </w:rPr>
      </w:pPr>
      <w:r>
        <w:rPr>
          <w:rFonts w:eastAsia="Arial" w:cs="Arial" w:ascii="Arial" w:hAnsi="Arial"/>
          <w:b/>
          <w:bCs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 xml:space="preserve">Tiago Romanelli deu início a pauta 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Tiago Romanelli falou sobre os recursos de repasse de 2026 do governo federal sobre gestão do município do Rio de janeiro.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Claudia Cunha da SETRAB ressaltou sobre o cuidados com os centavos e com os cálculos. Em seguida ela perguntou se é possível aumentar o valor de investimento.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Tiago Romanelli diz não ser possível.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Presidente do Conselho, Thor Carvalho perguntou se houve dúvidas sobre a apresentação do Tiago.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Natan Schiper da Fecomercio salientou sua disponibilidade para auxílio.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Não havendo mais dúvidas, Thor Carvalho inicia a votação sobre a aprovação do relatório.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Sendo aprovado por unanimidade.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Presidente do Conselho, Thor Carvalho finaliza a reunião às 14 horas e 50 minutos.</w:t>
      </w:r>
    </w:p>
    <w:sectPr>
      <w:headerReference w:type="default" r:id="rId2"/>
      <w:footerReference w:type="default" r:id="rId3"/>
      <w:type w:val="nextPage"/>
      <w:pgSz w:w="11906" w:h="16838"/>
      <w:pgMar w:left="1094" w:right="1172" w:gutter="0" w:header="708" w:top="1417" w:footer="708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Centro Administrativo São Sebastião (CASS) – Prédio Anexo</w:t>
    </w:r>
  </w:p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Rua Afonso Cavalcante nº445 Cidade Nova – Rio de Janeiro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mc:AlternateContent>
        <mc:Choice Requires="wps">
          <w:drawing>
            <wp:anchor behindDoc="1" distT="635" distB="0" distL="0" distR="0" simplePos="0" locked="0" layoutInCell="0" allowOverlap="1" relativeHeight="2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1079500" cy="169545"/>
              <wp:effectExtent l="0" t="635" r="0" b="0"/>
              <wp:wrapNone/>
              <wp:docPr id="1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640" cy="169560"/>
                      </a:xfrm>
                      <a:prstGeom prst="rect">
                        <a:avLst/>
                      </a:prstGeom>
                      <a:solidFill>
                        <a:srgbClr val="355269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0" w:after="160"/>
                            <w:rPr/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  <w:r>
                            <w:rPr>
                              <w:color w:val="000000"/>
                            </w:rPr>
                            <w:t>X</w:t>
                          </w:r>
                        </w:p>
                      </w:txbxContent>
                    </wps:txbx>
                    <wps:bodyPr tIns="0" bIns="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orma1" path="m0,0l-2147483645,0l-2147483645,-2147483646l0,-2147483646xe" fillcolor="#355269" stroked="f" o:allowincell="f" style="position:absolute;margin-left:0pt;margin-top:28.7pt;width:84.95pt;height:13.3pt;mso-wrap-style:square;v-text-anchor:middle;mso-position-horizontal:left;mso-position-horizontal-relative:page;mso-position-vertical:center">
              <v:fill o:detectmouseclick="t" type="solid" color2="#caad96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0" w:after="160"/>
                      <w:rPr/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>
                      <w:rPr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  <w:r>
                      <w:rPr>
                        <w:color w:val="000000"/>
                      </w:rPr>
                      <w:t>X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4291965</wp:posOffset>
          </wp:positionH>
          <wp:positionV relativeFrom="paragraph">
            <wp:posOffset>-187960</wp:posOffset>
          </wp:positionV>
          <wp:extent cx="1687195" cy="361950"/>
          <wp:effectExtent l="0" t="0" r="0" b="0"/>
          <wp:wrapSquare wrapText="bothSides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7195" cy="361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paragraph" w:styleId="Rodap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LibreOffice/7.4.7.2$Windows_X86_64 LibreOffice_project/723314e595e8007d3cf785c16538505a1c878ca5</Application>
  <AppVersion>15.0000</AppVersion>
  <Pages>1</Pages>
  <Words>288</Words>
  <Characters>1569</Characters>
  <CharactersWithSpaces>1842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2026-05-19T15:37:04Z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